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rFonts w:ascii="Arial" w:cs="Arial" w:eastAsia="Arial" w:hAnsi="Arial"/>
          <w:b/>
          <w:bCs/>
          <w:color w:val="C6A15B"/>
          <w:spacing w:val="4"/>
          <w:sz w:val="40"/>
          <w:szCs w:val="40"/>
        </w:rPr>
        <w:t xml:space="preserve">ANDREW NAEGELE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A3A3A"/>
          <w:sz w:val="21"/>
          <w:szCs w:val="21"/>
        </w:rPr>
        <w:t xml:space="preserve">Applied AI Builder · Product Strategist · Forward-Deployed Problem Solver</w:t>
      </w:r>
    </w:p>
    <w:p>
      <w:pPr>
        <w:spacing w:after="160"/>
      </w:pPr>
      <w:r>
        <w:rPr>
          <w:rFonts w:ascii="Arial" w:cs="Arial" w:eastAsia="Arial" w:hAnsi="Arial"/>
          <w:color w:val="5A5A5A"/>
          <w:sz w:val="18"/>
          <w:szCs w:val="18"/>
        </w:rPr>
        <w:t xml:space="preserve">Oneida, NY (remote)</w:t>
      </w:r>
      <w:r>
        <w:rPr>
          <w:rFonts w:ascii="Arial" w:cs="Arial" w:eastAsia="Arial" w:hAnsi="Arial"/>
          <w:color w:val="5A5A5A"/>
          <w:sz w:val="18"/>
          <w:szCs w:val="18"/>
        </w:rPr>
        <w:t xml:space="preserve">  ·  </w:t>
      </w:r>
      <w:hyperlink w:history="1" r:id="rIdakwk28ojaczxgnutkjf1r">
        <w:r>
          <w:rPr>
            <w:rFonts w:ascii="Arial" w:cs="Arial" w:eastAsia="Arial" w:hAnsi="Arial"/>
            <w:color w:val="5A5A5A"/>
            <w:sz w:val="18"/>
            <w:szCs w:val="18"/>
            <w:u w:val="single" w:color="5A5A5A"/>
          </w:rPr>
          <w:t xml:space="preserve">andrew@aisimple.co</w:t>
        </w:r>
      </w:hyperlink>
      <w:r>
        <w:rPr>
          <w:rFonts w:ascii="Arial" w:cs="Arial" w:eastAsia="Arial" w:hAnsi="Arial"/>
          <w:color w:val="5A5A5A"/>
          <w:sz w:val="18"/>
          <w:szCs w:val="18"/>
        </w:rPr>
        <w:t xml:space="preserve">  ·  </w:t>
      </w:r>
      <w:hyperlink w:history="1" r:id="rId5ih7z9mbuykphtsvidnxw">
        <w:r>
          <w:rPr>
            <w:rFonts w:ascii="Arial" w:cs="Arial" w:eastAsia="Arial" w:hAnsi="Arial"/>
            <w:color w:val="5A5A5A"/>
            <w:sz w:val="18"/>
            <w:szCs w:val="18"/>
            <w:u w:val="single" w:color="5A5A5A"/>
          </w:rPr>
          <w:t xml:space="preserve">andrewnaegele.com</w:t>
        </w:r>
      </w:hyperlink>
      <w:r>
        <w:rPr>
          <w:rFonts w:ascii="Arial" w:cs="Arial" w:eastAsia="Arial" w:hAnsi="Arial"/>
          <w:color w:val="5A5A5A"/>
          <w:sz w:val="18"/>
          <w:szCs w:val="18"/>
        </w:rPr>
        <w:t xml:space="preserve">  ·  </w:t>
      </w:r>
      <w:hyperlink w:history="1" r:id="rIdoezz9ub6xrxkyfusv0lcx">
        <w:r>
          <w:rPr>
            <w:rFonts w:ascii="Arial" w:cs="Arial" w:eastAsia="Arial" w:hAnsi="Arial"/>
            <w:color w:val="5A5A5A"/>
            <w:sz w:val="18"/>
            <w:szCs w:val="18"/>
            <w:u w:val="single" w:color="5A5A5A"/>
          </w:rPr>
          <w:t xml:space="preserve">linkedin.com/in/andrewnaegele</w:t>
        </w:r>
      </w:hyperlink>
      <w:r>
        <w:rPr>
          <w:rFonts w:ascii="Arial" w:cs="Arial" w:eastAsia="Arial" w:hAnsi="Arial"/>
          <w:color w:val="5A5A5A"/>
          <w:sz w:val="18"/>
          <w:szCs w:val="18"/>
        </w:rPr>
        <w:t xml:space="preserve">  ·  </w:t>
      </w:r>
      <w:hyperlink w:history="1" r:id="rIdumgknkfjj2h1fgljelqek">
        <w:r>
          <w:rPr>
            <w:rFonts w:ascii="Arial" w:cs="Arial" w:eastAsia="Arial" w:hAnsi="Arial"/>
            <w:color w:val="5A5A5A"/>
            <w:sz w:val="18"/>
            <w:szCs w:val="18"/>
            <w:u w:val="single" w:color="5A5A5A"/>
          </w:rPr>
          <w:t xml:space="preserve">github.com/Vibe-Marketer</w:t>
        </w:r>
      </w:hyperlink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SUMMARY</w:t>
      </w:r>
    </w:p>
    <w:p>
      <w:pPr>
        <w:spacing w:after="8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I find the real problem inside a business and build the working system that removes it — usually in the first meeting. Fifteen years as a founder and operator; the last three spent walking into other founders’ companies, diagnosing from their own data, and shipping the fix myself: prototypes, AI agents, internal tools, full products. Shipped a production SaaS solo (CallVault, 214K lines, 40-tool MCP server). Doubled a company’s revenue in ten weeks as COO. 200+ recorded teaching sessions. Now looking for one team where that pattern compounds.</w:t>
      </w:r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SELECTED WORK — EXPANDED</w:t>
      </w:r>
    </w:p>
    <w:p>
      <w:pPr>
        <w:tabs>
          <w:tab w:val="right" w:pos="9360"/>
        </w:tabs>
        <w:spacing w:after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CallVault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 — Founder &amp; sole engineer</w:t>
      </w:r>
      <w:r>
        <w:rPr>
          <w:rFonts w:ascii="Arial" w:cs="Arial" w:eastAsia="Arial" w:hAnsi="Arial"/>
          <w:color w:val="5A5A5A"/>
          <w:sz w:val="18"/>
          <w:szCs w:val="18"/>
        </w:rPr>
        <w:t xml:space="preserve">	Dec 2025–present · callvaultai.com</w:t>
      </w:r>
    </w:p>
    <w:p>
      <w:pPr>
        <w:spacing w:after="6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Problem: call recordings produce signal that dies in “I’ll review the transcript later,” and every notetaker traps conversations in its own silo. Built a vault that records every call (Zoom/Meet/Fathom/Read.ai imports), transcribes, and exposes the whole corpus to any LLM via MCP.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Architecture: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React/Vite/TypeScript front end, Supabase (Postgres, RLS, 79 Deno edge functions, 283 migrations), OAuth MCP server with 40 tools (search_calls, ask_call, get_transcript, extract_action_items, tag_call, create_workspace…), Polar billing with 3-tier pricing.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Quality: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277 unit tests, 67 e2e tests; own nightly crawler (auto-crawl) that exercises every entry surface (magic link, Google sign-in, signup, forgot-password) before authenticated crawling.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Product decision: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removed ~39K lines of in-app AI/RAG (Jan 2026) — “let Claude be the AI, make the data AI-ready.”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Adoption: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three organizations, 580+ calls; my own corpus of 1,300+ calls runs through it daily.</w:t>
      </w:r>
    </w:p>
    <w:p>
      <w:pPr>
        <w:tabs>
          <w:tab w:val="right" w:pos="9360"/>
        </w:tabs>
        <w:spacing w:after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AI Simple / 7X Systems LLC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 — Founder</w:t>
      </w:r>
      <w:r>
        <w:rPr>
          <w:rFonts w:ascii="Arial" w:cs="Arial" w:eastAsia="Arial" w:hAnsi="Arial"/>
          <w:color w:val="5A5A5A"/>
          <w:sz w:val="18"/>
          <w:szCs w:val="18"/>
        </w:rPr>
        <w:t xml:space="preserve">	2024–present</w:t>
      </w:r>
    </w:p>
    <w:p>
      <w:pPr>
        <w:spacing w:after="6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Engagement pattern (documented across ~50 recorded calls): read the client’s own data, find the constraint in the first meeting, fix it live or ship a prototype within days, then install the people and automation to carry 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Jon Benson / BNSN.ai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(Apr–May 2025): prototype in 3–4 days; 50 commits on Jon’s org repo; hired over a finalist vendor; paid ~5× my intended price.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Anik Singal / Comply.ly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(May–Oct 2024): regex pre-filter → LLM-on-uncertain-chunks architecture for earnings-claim detection; four-month engagement; video testimonial.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Los Silva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(PE): AI due-diligence pre-screen (financial anomalies, book-cooking signals, owner history); ~$50K/deal saved.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Phill Tomlinson / CORFAC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(Oct 2025→): diagnosed and shut down a break-even side business on the sales call; built presentation stack, underwriting skill, AI employee “Grace” (13 of 45 conference leads asked for an intro), CRE Fuel CRM review; co-built the 12-week AI Installation for brokers (cohort: King Industrial Realty, CPI Tempe).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Clockwork.ai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(Jul 2026): 617 Chorus calls mirrored to SQLite; 1,089 HubSpot deals → 931 accounts; 35% churn overstatement caught; Enterprise 32% vs SMB 14% churn; blind Gemini + Opus review with 12 numbered corrections; 14-slide brief.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DTC ad audit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(May 2026): one prompt on 7 days of data → 158 ads (75%) under 1.5 ROAS, $45K/week wasted, $30K/week recovery path, on a $1.75M account.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Live builds on client calls: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Argus-replacement underwriting skill in ~30 min on a real property (CPI Tempe); same-call fix of a 2-day export blocker + Claude Code install (King Industrial).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Pally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(Jul–Aug 2026): activation/retention strategy; referral-handoff feature design; founders: “you’re our core user right now.”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Also: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Success.ai partner (GTM intelligence-room standard, evidence hierarchy, 617-call archive tooling); Clickable Impact (Dr. Carlos Wesley Shopify rebuild — live theme, diagnostic prototype, SEO/AEO audit).</w:t>
      </w:r>
    </w:p>
    <w:p>
      <w:pPr>
        <w:tabs>
          <w:tab w:val="right" w:pos="9360"/>
        </w:tabs>
        <w:spacing w:after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Lead Gen Jay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 — COO</w:t>
      </w:r>
      <w:r>
        <w:rPr>
          <w:rFonts w:ascii="Arial" w:cs="Arial" w:eastAsia="Arial" w:hAnsi="Arial"/>
          <w:color w:val="5A5A5A"/>
          <w:sz w:val="18"/>
          <w:szCs w:val="18"/>
        </w:rPr>
        <w:t xml:space="preserve">	Jun 2024–Oct 2025</w:t>
      </w:r>
    </w:p>
    <w:p>
      <w:pPr>
        <w:spacing w:after="6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Ops leader for a cold-email education company (11–16 people). Built the weekly JV masterclass engine (~30 partner sessions at 100–130 live attendees), ran Cold Email Cohort → LGJ Insiders onboarding, designed the refund-intercept funnel (49/50 recovered), and grew monthly revenue ~2× in ten weeks (self-reported longer arc: ~$39K → $300K+/mo over ten months).</w:t>
      </w:r>
    </w:p>
    <w:p>
      <w:pPr>
        <w:tabs>
          <w:tab w:val="right" w:pos="9360"/>
        </w:tabs>
        <w:spacing w:after="2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VibeOS / Vibie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 — Co-founder</w:t>
      </w:r>
      <w:r>
        <w:rPr>
          <w:rFonts w:ascii="Arial" w:cs="Arial" w:eastAsia="Arial" w:hAnsi="Arial"/>
          <w:color w:val="5A5A5A"/>
          <w:sz w:val="18"/>
          <w:szCs w:val="18"/>
        </w:rPr>
        <w:t xml:space="preserve">	2024–Dec 2025</w:t>
      </w:r>
    </w:p>
    <w:p>
      <w:pPr>
        <w:spacing w:after="6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AI/webinar-automation startup; sole revenue generator in its final six months. Partnership dissolved Dec 2025; forfeited brand and IP rather than litigate, told the community myself, and shipped CallVault solo within weeks.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Oxygen Labs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 — Co-founder (with Ryan Froehlich) · 2023–2024 — AI cold-calling agents for appointment setting.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iFix Enterprises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 — Founder · 2019–2024 — seven-figure single-location phone-repair business; Refurb Academy training.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AT&amp;T third-party retail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 — General Manager / Business Development · 2015–2021 — ran a #1-ranked location.</w:t>
      </w:r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TEACHING (200+ RECORDED SESSIONS, 9 PROGRAMS, 2024–2026)</w:t>
      </w:r>
    </w:p>
    <w:p>
      <w:pPr>
        <w:spacing w:after="10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THE TABLE (26) · THE LAB (19) · Cold to Sold (20) · Vibe Marketing 1.0/2.0 (~18) · Chief AI Officer “Real World AI” Monday trainings · LGJ Cold Email Cohort / Insiders · AI for CRE Masterclass (~190 attendees) · Greenlit dental cohort · corporate Lunch’n’Learn. Students routinely became clients, partners, and referrers.</w:t>
      </w:r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SPEAKING &amp; WRITING</w:t>
      </w:r>
    </w:p>
    <w:p>
      <w:pPr>
        <w:spacing w:after="10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Keynote, Masters of Fate (Andrew Kroeze), Cabo, Mar 22 2026 — ~58 min to seven-figure operators; 49% of the following quarter’s relationship pipeline traced to it · Hinges (andrewnaegele.substack.com) · Frameworks: Multiplied Leverage, HACC (Human × AI × Code × Context), Naming-as-Permission, Drift, The Third Door, Value-First Outreach.</w:t>
      </w:r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OPEN-SOURCE / BUILDS</w:t>
      </w:r>
    </w:p>
    <w:p>
      <w:pPr>
        <w:spacing w:after="10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github.com/Vibe-Marketer (134 public repos) · LifeOS · Backstage · auto-crawl · fb-reels-transcriber (Apify) · mail-mcp (self-hosted MCP email server, 25 tools) · clonepage · dozens of Claude Code skills and MCP servers.</w:t>
      </w:r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SKILLS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Applied AI: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Claude Code, MCP servers, agent harnesses, prompt/context engineering, evals, RAG (and knowing when not to) · </w:t>
      </w: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Build: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TypeScript/React/Next.js, Supabase/Postgres, Deno edge functions, Python, Swift/SwiftUI, Rust (Tauri), Bun · </w:t>
      </w: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Product: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0→1 discovery, prototyping, workflow/systems design, customer research · </w:t>
      </w: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Commercial lens: </w:t>
      </w:r>
      <w:r>
        <w:rPr>
          <w:rFonts w:ascii="Arial" w:cs="Arial" w:eastAsia="Arial" w:hAnsi="Arial"/>
          <w:color w:val="232323"/>
          <w:sz w:val="20"/>
          <w:szCs w:val="20"/>
        </w:rPr>
        <w:t xml:space="preserve">offer design, positioning, CRM/data forensics, lifecycle systems.</w:t>
      </w:r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CREDENTIALS</w:t>
      </w:r>
    </w:p>
    <w:p>
      <w:pPr>
        <w:spacing w:after="10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Certified Chief AI Officer (chiefaiofficer.com) · Lovable Vibe Coding · Top 1% of ChatGPT users by volume (OpenAI 2025 recap)</w:t>
      </w:r>
    </w:p>
    <w:p>
      <w:pPr>
        <w:pStyle w:val="Heading2"/>
        <w:pBdr>
          <w:bottom w:val="single" w:color="C6A15B" w:sz="6" w:space="2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4"/>
          <w:sz w:val="18"/>
          <w:szCs w:val="18"/>
        </w:rPr>
        <w:t xml:space="preserve">EDUCATION</w:t>
      </w:r>
    </w:p>
    <w:p>
      <w:pPr>
        <w:spacing w:after="100"/>
      </w:pPr>
      <w:r>
        <w:rPr>
          <w:rFonts w:ascii="Arial" w:cs="Arial" w:eastAsia="Arial" w:hAnsi="Arial"/>
          <w:color w:val="232323"/>
          <w:sz w:val="20"/>
          <w:szCs w:val="20"/>
        </w:rPr>
        <w:t xml:space="preserve">VVS Central School, Verona NY (1998–2002). No degree; fifteen years of receipts instead.</w:t>
      </w:r>
    </w:p>
    <w:sectPr>
      <w:pgSz w:w="12240" w:h="15840" w:orient="portrait"/>
      <w:pgMar w:top="936" w:right="1008" w:bottom="936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3232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40"/>
      <w:outlineLvl w:val="0"/>
    </w:pPr>
    <w:rPr>
      <w:rFonts w:ascii="Arial" w:cs="Arial" w:eastAsia="Arial" w:hAnsi="Arial"/>
      <w:b/>
      <w:bCs/>
      <w:color w:val="C6A15B"/>
      <w:sz w:val="40"/>
      <w:szCs w:val="40"/>
    </w:rPr>
  </w:style>
  <w:style w:type="paragraph" w:styleId="Heading2">
    <w:name w:val="Heading 2"/>
    <w:basedOn w:val="Normal"/>
    <w:next w:val="Normal"/>
    <w:qFormat/>
    <w:pPr>
      <w:pBdr>
        <w:bottom w:val="single" w:color="C6A15B" w:sz="6" w:space="2"/>
      </w:pBdr>
      <w:spacing w:after="90" w:before="220"/>
      <w:outlineLvl w:val="1"/>
    </w:pPr>
    <w:rPr>
      <w:rFonts w:ascii="Arial" w:cs="Arial" w:eastAsia="Arial" w:hAnsi="Arial"/>
      <w:b/>
      <w:bCs/>
      <w:color w:val="1A1A1A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kwk28ojaczxgnutkjf1r" Type="http://schemas.openxmlformats.org/officeDocument/2006/relationships/hyperlink" Target="mailto:andrew@aisimple.co" TargetMode="External"/><Relationship Id="rId5ih7z9mbuykphtsvidnxw" Type="http://schemas.openxmlformats.org/officeDocument/2006/relationships/hyperlink" Target="https://andrewnaegele.com" TargetMode="External"/><Relationship Id="rIdoezz9ub6xrxkyfusv0lcx" Type="http://schemas.openxmlformats.org/officeDocument/2006/relationships/hyperlink" Target="https://linkedin.com/in/andrewnaegele" TargetMode="External"/><Relationship Id="rIdumgknkfjj2h1fgljelqek" Type="http://schemas.openxmlformats.org/officeDocument/2006/relationships/hyperlink" Target="https://github.com/Vibe-Marketer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2026-08-27T09:51:18.994Z</dcterms:created>
  <dcterms:modified xsi:type="dcterms:W3CDTF">2026-08-27T09:51:18.994Z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